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68F9" w14:textId="5AE3C698" w:rsidR="003F5D67" w:rsidRDefault="00F352DB" w:rsidP="003F5D67">
      <w:pPr>
        <w:pStyle w:val="NormalWeb"/>
        <w:spacing w:after="0"/>
        <w:rPr>
          <w:rFonts w:ascii="Calibri" w:eastAsia="+mn-ea" w:hAnsi="Calibri" w:cs="+mn-cs"/>
          <w:b/>
          <w:color w:val="000000"/>
          <w:kern w:val="24"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7CC559E" wp14:editId="7358EF1F">
            <wp:simplePos x="0" y="0"/>
            <wp:positionH relativeFrom="margin">
              <wp:align>left</wp:align>
            </wp:positionH>
            <wp:positionV relativeFrom="paragraph">
              <wp:posOffset>264568</wp:posOffset>
            </wp:positionV>
            <wp:extent cx="1066165" cy="758825"/>
            <wp:effectExtent l="0" t="0" r="0" b="0"/>
            <wp:wrapSquare wrapText="bothSides"/>
            <wp:docPr id="495907385" name="Imagem 3" descr="Eltia - Banco Português de Fomento (BPF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tia - Banco Português de Fomento (BPF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B20C0" w14:textId="128D6067" w:rsidR="008949CD" w:rsidRPr="003F5D67" w:rsidRDefault="008949CD" w:rsidP="00021D80">
      <w:pPr>
        <w:pStyle w:val="NormalWeb"/>
        <w:spacing w:after="0"/>
        <w:rPr>
          <w:rFonts w:ascii="Calibri" w:eastAsia="+mn-ea" w:hAnsi="Calibri" w:cs="+mn-cs"/>
          <w:color w:val="000000"/>
          <w:kern w:val="24"/>
          <w:sz w:val="28"/>
          <w:szCs w:val="22"/>
        </w:rPr>
      </w:pPr>
      <w:r w:rsidRPr="008949CD">
        <w:rPr>
          <w:rFonts w:ascii="Calibri" w:eastAsia="+mn-ea" w:hAnsi="Calibri" w:cs="+mn-cs"/>
          <w:b/>
          <w:color w:val="000000"/>
          <w:kern w:val="24"/>
          <w:sz w:val="28"/>
          <w:szCs w:val="22"/>
        </w:rPr>
        <w:t>Designação do projeto</w:t>
      </w:r>
      <w:r w:rsidR="003F5D67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| </w:t>
      </w:r>
      <w:r w:rsidR="000F47E9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IA nas PME – </w:t>
      </w:r>
      <w:proofErr w:type="spellStart"/>
      <w:r w:rsidR="000F47E9" w:rsidRPr="000F47E9">
        <w:rPr>
          <w:rFonts w:ascii="Calibri" w:eastAsia="+mn-ea" w:hAnsi="Calibri" w:cs="+mn-cs"/>
          <w:color w:val="000000"/>
          <w:kern w:val="24"/>
          <w:sz w:val="28"/>
          <w:szCs w:val="22"/>
        </w:rPr>
        <w:t>InovaIAEnsaios</w:t>
      </w:r>
      <w:proofErr w:type="spellEnd"/>
      <w:r w:rsidR="000F47E9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br/>
      </w:r>
      <w:r w:rsidRPr="008949CD">
        <w:rPr>
          <w:rFonts w:ascii="Calibri" w:eastAsia="+mn-ea" w:hAnsi="Calibri" w:cs="+mn-cs"/>
          <w:b/>
          <w:color w:val="000000"/>
          <w:kern w:val="24"/>
          <w:sz w:val="28"/>
          <w:szCs w:val="22"/>
        </w:rPr>
        <w:t>Código do projeto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| </w:t>
      </w:r>
      <w:r w:rsidR="000F47E9" w:rsidRPr="000F47E9">
        <w:rPr>
          <w:rFonts w:ascii="Calibri" w:eastAsia="+mn-ea" w:hAnsi="Calibri" w:cs="+mn-cs"/>
          <w:color w:val="000000"/>
          <w:kern w:val="24"/>
          <w:sz w:val="28"/>
          <w:szCs w:val="22"/>
        </w:rPr>
        <w:t>Projeto Nº 25112</w:t>
      </w:r>
      <w:r w:rsidR="000F47E9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</w:t>
      </w:r>
      <w:r w:rsidR="000F47E9" w:rsidRPr="000F47E9">
        <w:rPr>
          <w:rFonts w:ascii="Calibri" w:eastAsia="+mn-ea" w:hAnsi="Calibri" w:cs="+mn-cs"/>
          <w:color w:val="000000"/>
          <w:kern w:val="24"/>
          <w:sz w:val="28"/>
          <w:szCs w:val="22"/>
        </w:rPr>
        <w:t>(03/C05-i14.01/202</w:t>
      </w:r>
      <w:r w:rsidR="000F47E9">
        <w:rPr>
          <w:rFonts w:ascii="Calibri" w:eastAsia="+mn-ea" w:hAnsi="Calibri" w:cs="+mn-cs"/>
          <w:color w:val="000000"/>
          <w:kern w:val="24"/>
          <w:sz w:val="28"/>
          <w:szCs w:val="22"/>
        </w:rPr>
        <w:t>5)</w:t>
      </w:r>
    </w:p>
    <w:p w14:paraId="12033245" w14:textId="10EE87CC" w:rsidR="003F5D67" w:rsidRDefault="008949CD" w:rsidP="00F352DB">
      <w:pPr>
        <w:pStyle w:val="NormalWeb"/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28"/>
          <w:szCs w:val="22"/>
        </w:rPr>
      </w:pPr>
      <w:r w:rsidRPr="008949CD">
        <w:rPr>
          <w:rFonts w:ascii="Calibri" w:eastAsia="+mn-ea" w:hAnsi="Calibri" w:cs="+mn-cs"/>
          <w:b/>
          <w:color w:val="000000"/>
          <w:kern w:val="24"/>
          <w:sz w:val="28"/>
          <w:szCs w:val="22"/>
        </w:rPr>
        <w:t>Objetivo principal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|</w:t>
      </w:r>
      <w:r w:rsidRPr="008949CD">
        <w:rPr>
          <w:rFonts w:ascii="Calibri" w:eastAsia="+mn-ea" w:hAnsi="Calibri" w:cs="+mn-cs"/>
          <w:color w:val="7F7F7F"/>
          <w:kern w:val="24"/>
          <w:sz w:val="28"/>
          <w:szCs w:val="22"/>
        </w:rPr>
        <w:t xml:space="preserve"> </w:t>
      </w:r>
      <w:r w:rsidR="000F47E9" w:rsidRPr="000F47E9">
        <w:rPr>
          <w:rFonts w:ascii="Calibri" w:eastAsia="+mn-ea" w:hAnsi="Calibri" w:cs="+mn-cs"/>
          <w:color w:val="000000"/>
          <w:kern w:val="24"/>
          <w:sz w:val="28"/>
          <w:szCs w:val="22"/>
        </w:rPr>
        <w:t>C05-i14.01 – Inovação empresarial</w:t>
      </w:r>
      <w:r w:rsidR="000F47E9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</w:t>
      </w:r>
    </w:p>
    <w:p w14:paraId="7DC9BA1B" w14:textId="3C93B620" w:rsidR="008949CD" w:rsidRPr="008949CD" w:rsidRDefault="008949CD" w:rsidP="00CF1848">
      <w:pPr>
        <w:pStyle w:val="NormalWeb"/>
        <w:spacing w:before="0" w:beforeAutospacing="0" w:after="0" w:afterAutospacing="0"/>
        <w:rPr>
          <w:sz w:val="32"/>
        </w:rPr>
      </w:pPr>
      <w:r w:rsidRPr="008949CD">
        <w:rPr>
          <w:rFonts w:ascii="Calibri" w:eastAsia="+mn-ea" w:hAnsi="Calibri" w:cs="+mn-cs"/>
          <w:b/>
          <w:color w:val="000000"/>
          <w:kern w:val="24"/>
          <w:sz w:val="28"/>
          <w:szCs w:val="22"/>
        </w:rPr>
        <w:t>Região de intervenção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| </w:t>
      </w:r>
      <w:r w:rsidR="00F6570A">
        <w:rPr>
          <w:rFonts w:ascii="Calibri" w:eastAsia="+mn-ea" w:hAnsi="Calibri" w:cs="+mn-cs"/>
          <w:color w:val="000000"/>
          <w:kern w:val="24"/>
          <w:sz w:val="28"/>
          <w:szCs w:val="22"/>
        </w:rPr>
        <w:t>Porto, NUTS II – Norte</w:t>
      </w:r>
    </w:p>
    <w:p w14:paraId="3EF5A641" w14:textId="071C00F2" w:rsidR="008949CD" w:rsidRPr="000F47E9" w:rsidRDefault="008949CD" w:rsidP="000F47E9">
      <w:pPr>
        <w:pStyle w:val="NormalWeb"/>
        <w:spacing w:after="0"/>
        <w:rPr>
          <w:rFonts w:ascii="Calibri" w:eastAsia="+mn-ea" w:hAnsi="Calibri" w:cs="+mn-cs"/>
          <w:color w:val="000000"/>
          <w:kern w:val="24"/>
          <w:sz w:val="28"/>
          <w:szCs w:val="22"/>
        </w:rPr>
      </w:pPr>
      <w:r w:rsidRPr="008949CD">
        <w:rPr>
          <w:rFonts w:ascii="Calibri" w:eastAsia="+mn-ea" w:hAnsi="Calibri" w:cs="+mn-cs"/>
          <w:b/>
          <w:color w:val="000000"/>
          <w:kern w:val="24"/>
          <w:sz w:val="28"/>
          <w:szCs w:val="22"/>
        </w:rPr>
        <w:t>Entidade beneficiária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| </w:t>
      </w:r>
      <w:r w:rsidR="000F47E9" w:rsidRPr="000F47E9">
        <w:rPr>
          <w:rFonts w:ascii="Calibri" w:eastAsia="+mn-ea" w:hAnsi="Calibri" w:cs="+mn-cs"/>
          <w:color w:val="000000"/>
          <w:kern w:val="24"/>
          <w:sz w:val="28"/>
          <w:szCs w:val="22"/>
        </w:rPr>
        <w:t>INOVAPOTEK, PHARMACEUTICAL RESEARCH AND</w:t>
      </w:r>
      <w:r w:rsidR="000F47E9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</w:t>
      </w:r>
      <w:r w:rsidR="000F47E9" w:rsidRPr="000F47E9">
        <w:rPr>
          <w:rFonts w:ascii="Calibri" w:eastAsia="+mn-ea" w:hAnsi="Calibri" w:cs="+mn-cs"/>
          <w:color w:val="000000"/>
          <w:kern w:val="24"/>
          <w:sz w:val="28"/>
          <w:szCs w:val="22"/>
        </w:rPr>
        <w:t>DEVELOPMENT LDA</w:t>
      </w:r>
    </w:p>
    <w:p w14:paraId="75BC2C2B" w14:textId="19435DE7" w:rsidR="008949CD" w:rsidRPr="008949CD" w:rsidRDefault="008949CD" w:rsidP="00CF184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949CD">
        <w:rPr>
          <w:rFonts w:ascii="Calibri" w:eastAsia="+mn-ea" w:hAnsi="Calibri" w:cs="+mn-cs"/>
          <w:b/>
          <w:color w:val="000000"/>
          <w:kern w:val="24"/>
          <w:sz w:val="28"/>
          <w:szCs w:val="22"/>
        </w:rPr>
        <w:t>Data de aprovação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| </w:t>
      </w:r>
      <w:r w:rsidR="000F47E9">
        <w:rPr>
          <w:rFonts w:ascii="Calibri" w:eastAsia="+mn-ea" w:hAnsi="Calibri" w:cs="+mn-cs"/>
          <w:bCs/>
          <w:kern w:val="24"/>
          <w:sz w:val="28"/>
          <w:szCs w:val="28"/>
        </w:rPr>
        <w:t>05</w:t>
      </w:r>
      <w:r w:rsidR="00F6570A" w:rsidRPr="00F6570A">
        <w:rPr>
          <w:rFonts w:ascii="Calibri" w:eastAsia="+mn-ea" w:hAnsi="Calibri" w:cs="+mn-cs"/>
          <w:bCs/>
          <w:kern w:val="24"/>
          <w:sz w:val="28"/>
          <w:szCs w:val="28"/>
        </w:rPr>
        <w:t>-0</w:t>
      </w:r>
      <w:r w:rsidR="000F47E9">
        <w:rPr>
          <w:rFonts w:ascii="Calibri" w:eastAsia="+mn-ea" w:hAnsi="Calibri" w:cs="+mn-cs"/>
          <w:bCs/>
          <w:kern w:val="24"/>
          <w:sz w:val="28"/>
          <w:szCs w:val="28"/>
        </w:rPr>
        <w:t>2</w:t>
      </w:r>
      <w:r w:rsidRPr="00F6570A">
        <w:rPr>
          <w:rFonts w:ascii="Calibri" w:eastAsia="+mn-ea" w:hAnsi="Calibri" w:cs="+mn-cs"/>
          <w:bCs/>
          <w:kern w:val="24"/>
          <w:sz w:val="28"/>
          <w:szCs w:val="28"/>
        </w:rPr>
        <w:t>-20</w:t>
      </w:r>
      <w:r w:rsidR="003F5D67" w:rsidRPr="00F6570A">
        <w:rPr>
          <w:rFonts w:ascii="Calibri" w:eastAsia="+mn-ea" w:hAnsi="Calibri" w:cs="+mn-cs"/>
          <w:bCs/>
          <w:kern w:val="24"/>
          <w:sz w:val="28"/>
          <w:szCs w:val="28"/>
        </w:rPr>
        <w:t>2</w:t>
      </w:r>
      <w:r w:rsidR="000F47E9">
        <w:rPr>
          <w:rFonts w:ascii="Calibri" w:eastAsia="+mn-ea" w:hAnsi="Calibri" w:cs="+mn-cs"/>
          <w:bCs/>
          <w:kern w:val="24"/>
          <w:sz w:val="28"/>
          <w:szCs w:val="28"/>
        </w:rPr>
        <w:t>6</w:t>
      </w:r>
    </w:p>
    <w:p w14:paraId="4EF76821" w14:textId="64E9454E" w:rsidR="008949CD" w:rsidRPr="008949CD" w:rsidRDefault="008949CD" w:rsidP="00CF184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949CD">
        <w:rPr>
          <w:rFonts w:ascii="Calibri" w:eastAsia="+mn-ea" w:hAnsi="Calibri" w:cs="+mn-cs"/>
          <w:b/>
          <w:color w:val="000000"/>
          <w:kern w:val="24"/>
          <w:sz w:val="28"/>
          <w:szCs w:val="28"/>
        </w:rPr>
        <w:t>Data de início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 | </w:t>
      </w:r>
      <w:r w:rsidR="000F47E9" w:rsidRPr="000F47E9">
        <w:rPr>
          <w:rFonts w:ascii="Calibri" w:eastAsia="+mn-ea" w:hAnsi="Calibri" w:cs="+mn-cs"/>
          <w:color w:val="000000"/>
          <w:kern w:val="24"/>
          <w:sz w:val="28"/>
          <w:szCs w:val="28"/>
        </w:rPr>
        <w:t>01</w:t>
      </w:r>
      <w:r w:rsidR="00F6570A" w:rsidRPr="000F47E9">
        <w:rPr>
          <w:rFonts w:ascii="Calibri" w:eastAsia="+mn-ea" w:hAnsi="Calibri" w:cs="+mn-cs"/>
          <w:color w:val="000000"/>
          <w:kern w:val="24"/>
          <w:sz w:val="28"/>
          <w:szCs w:val="28"/>
        </w:rPr>
        <w:t>-01</w:t>
      </w:r>
      <w:r w:rsidRPr="000F47E9">
        <w:rPr>
          <w:rFonts w:ascii="Calibri" w:eastAsia="+mn-ea" w:hAnsi="Calibri" w:cs="+mn-cs"/>
          <w:color w:val="000000"/>
          <w:kern w:val="24"/>
          <w:sz w:val="28"/>
          <w:szCs w:val="28"/>
        </w:rPr>
        <w:t>-</w:t>
      </w:r>
      <w:r w:rsidR="00F6570A" w:rsidRPr="000F47E9">
        <w:rPr>
          <w:rFonts w:ascii="Calibri" w:eastAsia="+mn-ea" w:hAnsi="Calibri" w:cs="+mn-cs"/>
          <w:color w:val="000000"/>
          <w:kern w:val="24"/>
          <w:sz w:val="28"/>
          <w:szCs w:val="28"/>
        </w:rPr>
        <w:t>202</w:t>
      </w:r>
      <w:r w:rsidR="000F47E9" w:rsidRPr="000F47E9">
        <w:rPr>
          <w:rFonts w:ascii="Calibri" w:eastAsia="+mn-ea" w:hAnsi="Calibri" w:cs="+mn-cs"/>
          <w:color w:val="000000"/>
          <w:kern w:val="24"/>
          <w:sz w:val="28"/>
          <w:szCs w:val="28"/>
        </w:rPr>
        <w:t>6</w:t>
      </w:r>
      <w:r w:rsidRPr="000F47E9"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 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8"/>
        </w:rPr>
        <w:br/>
      </w:r>
      <w:r w:rsidRPr="008949CD">
        <w:rPr>
          <w:rFonts w:ascii="Calibri" w:eastAsia="+mn-ea" w:hAnsi="Calibri" w:cs="+mn-cs"/>
          <w:b/>
          <w:color w:val="000000"/>
          <w:kern w:val="24"/>
          <w:sz w:val="28"/>
          <w:szCs w:val="28"/>
        </w:rPr>
        <w:t>Data de conclusão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 |</w:t>
      </w:r>
      <w:r w:rsidR="000F47E9">
        <w:rPr>
          <w:rFonts w:ascii="Calibri" w:eastAsia="+mn-ea" w:hAnsi="Calibri" w:cs="+mn-cs"/>
          <w:color w:val="000000"/>
          <w:kern w:val="24"/>
          <w:sz w:val="28"/>
          <w:szCs w:val="28"/>
        </w:rPr>
        <w:t xml:space="preserve"> 31-12-2027</w:t>
      </w:r>
    </w:p>
    <w:p w14:paraId="0462933B" w14:textId="2B3F7FC3" w:rsidR="008949CD" w:rsidRPr="008949CD" w:rsidRDefault="008949CD" w:rsidP="00F6570A">
      <w:pPr>
        <w:pStyle w:val="NormalWeb"/>
        <w:spacing w:before="0" w:beforeAutospacing="0" w:after="0" w:afterAutospacing="0"/>
        <w:ind w:left="708" w:hanging="708"/>
        <w:rPr>
          <w:sz w:val="32"/>
        </w:rPr>
      </w:pPr>
      <w:r w:rsidRPr="008949CD">
        <w:rPr>
          <w:rFonts w:ascii="Calibri" w:eastAsia="+mn-ea" w:hAnsi="Calibri" w:cs="+mn-cs"/>
          <w:b/>
          <w:color w:val="000000"/>
          <w:kern w:val="24"/>
          <w:sz w:val="28"/>
          <w:szCs w:val="22"/>
        </w:rPr>
        <w:t>Custo total elegível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| </w:t>
      </w:r>
      <w:r w:rsidR="000F47E9">
        <w:rPr>
          <w:rFonts w:ascii="Calibri" w:eastAsia="+mn-ea" w:hAnsi="Calibri" w:cs="+mn-cs"/>
          <w:color w:val="000000"/>
          <w:kern w:val="24"/>
          <w:sz w:val="28"/>
          <w:szCs w:val="22"/>
        </w:rPr>
        <w:t>83.861,00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EUR</w:t>
      </w:r>
    </w:p>
    <w:p w14:paraId="54B6FEB9" w14:textId="00D0906F" w:rsidR="008949CD" w:rsidRPr="008949CD" w:rsidRDefault="008949CD" w:rsidP="00CF1848">
      <w:pPr>
        <w:pStyle w:val="NormalWeb"/>
        <w:spacing w:before="0" w:beforeAutospacing="0" w:after="0" w:afterAutospacing="0"/>
        <w:rPr>
          <w:sz w:val="32"/>
        </w:rPr>
      </w:pPr>
      <w:r w:rsidRPr="008949CD">
        <w:rPr>
          <w:rFonts w:ascii="Calibri" w:eastAsia="+mn-ea" w:hAnsi="Calibri" w:cs="+mn-cs"/>
          <w:b/>
          <w:color w:val="000000"/>
          <w:kern w:val="24"/>
          <w:sz w:val="28"/>
          <w:szCs w:val="22"/>
        </w:rPr>
        <w:t>Apoio financeiro da União Europeia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| </w:t>
      </w:r>
      <w:proofErr w:type="spellStart"/>
      <w:r w:rsidR="00D624CD">
        <w:rPr>
          <w:rFonts w:ascii="Calibri" w:eastAsia="+mn-ea" w:hAnsi="Calibri" w:cs="+mn-cs"/>
          <w:color w:val="000000"/>
          <w:kern w:val="24"/>
          <w:sz w:val="28"/>
          <w:szCs w:val="22"/>
        </w:rPr>
        <w:t>NextGenerationEU</w:t>
      </w:r>
      <w:proofErr w:type="spellEnd"/>
      <w:r w:rsidR="00D624CD">
        <w:rPr>
          <w:rFonts w:ascii="Calibri" w:eastAsia="+mn-ea" w:hAnsi="Calibri" w:cs="+mn-cs"/>
          <w:color w:val="000000"/>
          <w:kern w:val="24"/>
          <w:sz w:val="28"/>
          <w:szCs w:val="22"/>
        </w:rPr>
        <w:t>: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</w:t>
      </w:r>
      <w:r w:rsidR="000F47E9">
        <w:rPr>
          <w:rFonts w:ascii="Calibri" w:eastAsia="+mn-ea" w:hAnsi="Calibri" w:cs="+mn-cs"/>
          <w:color w:val="000000"/>
          <w:kern w:val="24"/>
          <w:sz w:val="28"/>
          <w:szCs w:val="22"/>
        </w:rPr>
        <w:t>62.895,75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EUR</w:t>
      </w:r>
    </w:p>
    <w:p w14:paraId="0B56D335" w14:textId="5A2D6155" w:rsidR="008949CD" w:rsidRPr="008949CD" w:rsidRDefault="008949CD" w:rsidP="00CF1848">
      <w:pPr>
        <w:pStyle w:val="NormalWeb"/>
        <w:spacing w:before="0" w:beforeAutospacing="0" w:after="0" w:afterAutospacing="0"/>
        <w:rPr>
          <w:sz w:val="32"/>
        </w:rPr>
      </w:pPr>
      <w:r w:rsidRPr="008949CD">
        <w:rPr>
          <w:rFonts w:ascii="Calibri" w:eastAsia="+mn-ea" w:hAnsi="Calibri" w:cs="+mn-cs"/>
          <w:b/>
          <w:color w:val="000000"/>
          <w:kern w:val="24"/>
          <w:sz w:val="28"/>
          <w:szCs w:val="22"/>
        </w:rPr>
        <w:t>Apoio financeiro público nacional/regional</w:t>
      </w:r>
      <w:r w:rsidRPr="008949CD">
        <w:rPr>
          <w:rFonts w:ascii="Calibri" w:eastAsia="+mn-ea" w:hAnsi="Calibri" w:cs="+mn-cs"/>
          <w:color w:val="000000"/>
          <w:kern w:val="24"/>
          <w:sz w:val="28"/>
          <w:szCs w:val="22"/>
        </w:rPr>
        <w:t xml:space="preserve"> | 0 EUR</w:t>
      </w:r>
    </w:p>
    <w:p w14:paraId="6FD73412" w14:textId="19FBD272" w:rsidR="008949CD" w:rsidRDefault="00596133" w:rsidP="0055139D">
      <w:pPr>
        <w:jc w:val="both"/>
        <w:rPr>
          <w:noProof/>
          <w:sz w:val="20"/>
          <w:lang w:eastAsia="pt-PT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D9C21D5" wp14:editId="2D17565D">
            <wp:simplePos x="0" y="0"/>
            <wp:positionH relativeFrom="column">
              <wp:posOffset>4243277</wp:posOffset>
            </wp:positionH>
            <wp:positionV relativeFrom="paragraph">
              <wp:posOffset>6985</wp:posOffset>
            </wp:positionV>
            <wp:extent cx="1906905" cy="1977390"/>
            <wp:effectExtent l="0" t="0" r="0" b="3810"/>
            <wp:wrapTight wrapText="bothSides">
              <wp:wrapPolygon edited="0">
                <wp:start x="0" y="0"/>
                <wp:lineTo x="0" y="21434"/>
                <wp:lineTo x="21363" y="21434"/>
                <wp:lineTo x="21363" y="0"/>
                <wp:lineTo x="0" y="0"/>
              </wp:wrapPolygon>
            </wp:wrapTight>
            <wp:docPr id="1846633966" name="Imagem 1" descr="Uma imagem com captura de ecrã, círculo, texto, design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633966" name="Imagem 1" descr="Uma imagem com captura de ecrã, círculo, texto, design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5" t="4637" r="14369" b="1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7DC9C" w14:textId="659BFDFD" w:rsidR="008949CD" w:rsidRDefault="004E32F7" w:rsidP="004E32F7">
      <w:pPr>
        <w:rPr>
          <w:rFonts w:ascii="Calibri" w:eastAsia="+mn-ea" w:hAnsi="Calibri" w:cs="+mn-cs"/>
          <w:b/>
          <w:color w:val="000000"/>
          <w:kern w:val="24"/>
          <w:sz w:val="28"/>
        </w:rPr>
      </w:pPr>
      <w:r w:rsidRPr="004E32F7">
        <w:rPr>
          <w:rFonts w:ascii="Calibri" w:eastAsia="+mn-ea" w:hAnsi="Calibri" w:cs="+mn-cs"/>
          <w:b/>
          <w:color w:val="000000"/>
          <w:kern w:val="24"/>
          <w:sz w:val="28"/>
        </w:rPr>
        <w:t>Objetivos,</w:t>
      </w:r>
      <w:r>
        <w:rPr>
          <w:rFonts w:ascii="Calibri" w:eastAsia="+mn-ea" w:hAnsi="Calibri" w:cs="+mn-cs"/>
          <w:b/>
          <w:color w:val="000000"/>
          <w:kern w:val="24"/>
          <w:sz w:val="28"/>
        </w:rPr>
        <w:t xml:space="preserve"> atividades e </w:t>
      </w:r>
      <w:r w:rsidRPr="004E32F7">
        <w:rPr>
          <w:rFonts w:ascii="Calibri" w:eastAsia="+mn-ea" w:hAnsi="Calibri" w:cs="+mn-cs"/>
          <w:b/>
          <w:color w:val="000000"/>
          <w:kern w:val="24"/>
          <w:sz w:val="28"/>
        </w:rPr>
        <w:t>resultados esperados/atingidos</w:t>
      </w:r>
      <w:r>
        <w:rPr>
          <w:rFonts w:ascii="Calibri" w:eastAsia="+mn-ea" w:hAnsi="Calibri" w:cs="+mn-cs"/>
          <w:b/>
          <w:color w:val="000000"/>
          <w:kern w:val="24"/>
          <w:sz w:val="28"/>
        </w:rPr>
        <w:t xml:space="preserve">: </w:t>
      </w:r>
    </w:p>
    <w:p w14:paraId="325D166F" w14:textId="12C76867" w:rsidR="00EE6ADA" w:rsidRPr="000F47E9" w:rsidRDefault="00B715DB" w:rsidP="000F47E9">
      <w:pPr>
        <w:jc w:val="both"/>
        <w:rPr>
          <w:rFonts w:ascii="Calibri" w:eastAsia="+mn-ea" w:hAnsi="Calibri" w:cs="+mn-cs"/>
          <w:color w:val="000000"/>
          <w:kern w:val="2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CD97548" wp14:editId="7C3A6ED3">
            <wp:simplePos x="0" y="0"/>
            <wp:positionH relativeFrom="column">
              <wp:posOffset>4267643</wp:posOffset>
            </wp:positionH>
            <wp:positionV relativeFrom="page">
              <wp:posOffset>8037564</wp:posOffset>
            </wp:positionV>
            <wp:extent cx="1882140" cy="1882140"/>
            <wp:effectExtent l="0" t="0" r="3810" b="3810"/>
            <wp:wrapThrough wrapText="bothSides">
              <wp:wrapPolygon edited="0">
                <wp:start x="0" y="0"/>
                <wp:lineTo x="0" y="21425"/>
                <wp:lineTo x="21425" y="21425"/>
                <wp:lineTo x="21425" y="0"/>
                <wp:lineTo x="0" y="0"/>
              </wp:wrapPolygon>
            </wp:wrapThrough>
            <wp:docPr id="1584466514" name="Imagem 1" descr="Uma imagem com garrafa, interior, Cosmética, loçã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66514" name="Imagem 1" descr="Uma imagem com garrafa, interior, Cosmética, loçã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7E9" w:rsidRPr="000F47E9">
        <w:rPr>
          <w:sz w:val="20"/>
          <w:szCs w:val="20"/>
        </w:rPr>
        <w:t xml:space="preserve"> </w:t>
      </w:r>
      <w:r w:rsidR="000F47E9" w:rsidRPr="000F47E9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A Inovapotek pretende investir na implementação de um conjunto de sistemas digitais e equipamentos dotados de ferramentas com capacidade de processamento, aprendizagem e tomada de decisão autónoma – Inteligência Artificial (IA). Estes investimentos visam otimizar os processos internos da organização – principalmente a nível operacional e de gestão, mas também na área comercial –, automatizar procedimentos de </w:t>
      </w:r>
      <w:proofErr w:type="spellStart"/>
      <w:r w:rsidR="000F47E9" w:rsidRPr="000F47E9">
        <w:rPr>
          <w:rFonts w:ascii="Calibri" w:eastAsia="+mn-ea" w:hAnsi="Calibri" w:cs="+mn-cs"/>
          <w:color w:val="000000"/>
          <w:kern w:val="24"/>
          <w:sz w:val="24"/>
          <w:szCs w:val="24"/>
        </w:rPr>
        <w:t>caráter</w:t>
      </w:r>
      <w:proofErr w:type="spellEnd"/>
      <w:r w:rsidR="000F47E9" w:rsidRPr="000F47E9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metodológico e introduzir tecnologia de ponta na análise de ensaios clínicos. De facto, serão desenvolvidas plataformas integradas que responderão de forma holística às especificidades de todo o ciclo produtivo, que abrange a preparação dos ensaios, a sua execução e a fase final de reporte. O projeto repercutir-se-á na redução da carga burocrática, no aumento da eficiência operacional e no acréscimo da qualidade e rastreabilidade da informação técnica produzida, incrementando a produtividade das equipas e </w:t>
      </w:r>
      <w:r w:rsidR="0008342D" w:rsidRPr="000F47E9">
        <w:rPr>
          <w:rFonts w:ascii="Calibri" w:eastAsia="+mn-ea" w:hAnsi="Calibri" w:cs="+mn-cs"/>
          <w:color w:val="000000"/>
          <w:kern w:val="24"/>
          <w:sz w:val="24"/>
          <w:szCs w:val="24"/>
        </w:rPr>
        <w:t>aportando, portanto,</w:t>
      </w:r>
      <w:r w:rsidR="000F47E9" w:rsidRPr="000F47E9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valor acrescentado ao negócio.</w:t>
      </w:r>
      <w:r w:rsidR="005A7AB5" w:rsidRPr="005A7AB5">
        <w:rPr>
          <w:noProof/>
        </w:rPr>
        <w:t xml:space="preserve"> </w:t>
      </w:r>
    </w:p>
    <w:p w14:paraId="14B468DB" w14:textId="6AAEE0A3" w:rsidR="00CF1848" w:rsidRPr="00D624CD" w:rsidRDefault="00CF1848" w:rsidP="00CF1848">
      <w:pPr>
        <w:jc w:val="both"/>
        <w:rPr>
          <w:rFonts w:ascii="Calibri" w:eastAsia="+mn-ea" w:hAnsi="Calibri" w:cs="+mn-cs"/>
          <w:color w:val="000000"/>
          <w:kern w:val="24"/>
          <w:sz w:val="24"/>
        </w:rPr>
      </w:pPr>
    </w:p>
    <w:p w14:paraId="378E08E8" w14:textId="77777777" w:rsidR="00CF1848" w:rsidRPr="00CF1848" w:rsidRDefault="00CF1848" w:rsidP="00CF1848">
      <w:pPr>
        <w:rPr>
          <w:rFonts w:ascii="Trebuchet MS" w:hAnsi="Trebuchet MS"/>
        </w:rPr>
      </w:pPr>
    </w:p>
    <w:p w14:paraId="553D892E" w14:textId="0C96ABC5" w:rsidR="006C7089" w:rsidRPr="00CF1848" w:rsidRDefault="006C7089" w:rsidP="00D624CD">
      <w:pPr>
        <w:rPr>
          <w:rFonts w:ascii="Trebuchet MS" w:hAnsi="Trebuchet MS"/>
        </w:rPr>
      </w:pPr>
    </w:p>
    <w:sectPr w:rsidR="006C7089" w:rsidRPr="00CF1848" w:rsidSect="004E32F7">
      <w:headerReference w:type="default" r:id="rId11"/>
      <w:footerReference w:type="default" r:id="rId12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F649" w14:textId="77777777" w:rsidR="004B1B2A" w:rsidRDefault="004B1B2A" w:rsidP="00460E9F">
      <w:pPr>
        <w:spacing w:after="0" w:line="240" w:lineRule="auto"/>
      </w:pPr>
      <w:r>
        <w:separator/>
      </w:r>
    </w:p>
  </w:endnote>
  <w:endnote w:type="continuationSeparator" w:id="0">
    <w:p w14:paraId="61C7986B" w14:textId="77777777" w:rsidR="004B1B2A" w:rsidRDefault="004B1B2A" w:rsidP="004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8C83" w14:textId="49AAE112" w:rsidR="00CF1848" w:rsidRDefault="00CF1848">
    <w:pPr>
      <w:pStyle w:val="Rodap"/>
    </w:pPr>
    <w:r w:rsidRPr="00CF1848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726D2151" wp14:editId="0236C7D2">
          <wp:simplePos x="0" y="0"/>
          <wp:positionH relativeFrom="column">
            <wp:posOffset>-784860</wp:posOffset>
          </wp:positionH>
          <wp:positionV relativeFrom="page">
            <wp:posOffset>9915525</wp:posOffset>
          </wp:positionV>
          <wp:extent cx="7217410" cy="591820"/>
          <wp:effectExtent l="0" t="0" r="2540" b="0"/>
          <wp:wrapTight wrapText="bothSides">
            <wp:wrapPolygon edited="0">
              <wp:start x="0" y="0"/>
              <wp:lineTo x="0" y="20858"/>
              <wp:lineTo x="21551" y="20858"/>
              <wp:lineTo x="21551" y="0"/>
              <wp:lineTo x="0" y="0"/>
            </wp:wrapPolygon>
          </wp:wrapTight>
          <wp:docPr id="1026" name="Picture 2" descr="C:\Users\maria.menezes\Desktop\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maria.menezes\Desktop\bar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741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FB34" w14:textId="77777777" w:rsidR="004B1B2A" w:rsidRDefault="004B1B2A" w:rsidP="00460E9F">
      <w:pPr>
        <w:spacing w:after="0" w:line="240" w:lineRule="auto"/>
      </w:pPr>
      <w:r>
        <w:separator/>
      </w:r>
    </w:p>
  </w:footnote>
  <w:footnote w:type="continuationSeparator" w:id="0">
    <w:p w14:paraId="6210AA2C" w14:textId="77777777" w:rsidR="004B1B2A" w:rsidRDefault="004B1B2A" w:rsidP="0046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0177" w14:textId="267C3B28" w:rsidR="00460E9F" w:rsidRPr="003F5D67" w:rsidRDefault="0089182E" w:rsidP="003F5D67">
    <w:pPr>
      <w:pStyle w:val="Cabealho"/>
      <w:tabs>
        <w:tab w:val="clear" w:pos="4252"/>
        <w:tab w:val="clear" w:pos="8504"/>
        <w:tab w:val="left" w:pos="7668"/>
      </w:tabs>
      <w:rPr>
        <w:sz w:val="14"/>
      </w:rPr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4AE8DFEF" wp14:editId="06F630F8">
          <wp:simplePos x="0" y="0"/>
          <wp:positionH relativeFrom="margin">
            <wp:align>left</wp:align>
          </wp:positionH>
          <wp:positionV relativeFrom="paragraph">
            <wp:posOffset>-537647</wp:posOffset>
          </wp:positionV>
          <wp:extent cx="5391150" cy="783590"/>
          <wp:effectExtent l="0" t="0" r="0" b="0"/>
          <wp:wrapNone/>
          <wp:docPr id="2" name="Imagem 2" descr="C:\Users\Andre.Meirinho\AppData\Local\Microsoft\Windows\INetCache\Content.Word\Barra de Publicitação - P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dre.Meirinho\AppData\Local\Microsoft\Windows\INetCache\Content.Word\Barra de Publicitação - P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D67">
      <w:tab/>
    </w:r>
  </w:p>
  <w:p w14:paraId="135ABE99" w14:textId="2984CF6E" w:rsidR="003F5D67" w:rsidRPr="003F5D67" w:rsidRDefault="003F5D67" w:rsidP="003F5D67">
    <w:pPr>
      <w:pStyle w:val="Cabealho"/>
      <w:tabs>
        <w:tab w:val="clear" w:pos="4252"/>
        <w:tab w:val="clear" w:pos="8504"/>
        <w:tab w:val="left" w:pos="7668"/>
      </w:tabs>
      <w:jc w:val="center"/>
    </w:pPr>
    <w:r>
      <w:rPr>
        <w:rFonts w:cs="Roboto"/>
        <w:i/>
        <w:iCs/>
        <w:color w:val="000000"/>
        <w:sz w:val="20"/>
        <w:szCs w:val="20"/>
      </w:rPr>
      <w:t xml:space="preserve">                                                                                                                   </w:t>
    </w:r>
    <w:r w:rsidRPr="003F5D67">
      <w:rPr>
        <w:rFonts w:cs="Roboto"/>
        <w:iCs/>
        <w:color w:val="000000"/>
        <w:sz w:val="20"/>
        <w:szCs w:val="20"/>
      </w:rPr>
      <w:t>www.recuperarportugal.gov.pt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770EA"/>
    <w:multiLevelType w:val="hybridMultilevel"/>
    <w:tmpl w:val="FFB449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33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E5"/>
    <w:rsid w:val="00021D80"/>
    <w:rsid w:val="00024913"/>
    <w:rsid w:val="0005762C"/>
    <w:rsid w:val="000609B4"/>
    <w:rsid w:val="0008342D"/>
    <w:rsid w:val="000A730C"/>
    <w:rsid w:val="000C7C6D"/>
    <w:rsid w:val="000D4575"/>
    <w:rsid w:val="000F47E9"/>
    <w:rsid w:val="00120ABD"/>
    <w:rsid w:val="0017476E"/>
    <w:rsid w:val="001E2DBD"/>
    <w:rsid w:val="001F4E88"/>
    <w:rsid w:val="002002E2"/>
    <w:rsid w:val="00280C3F"/>
    <w:rsid w:val="002B4C58"/>
    <w:rsid w:val="002B57AD"/>
    <w:rsid w:val="002E41B3"/>
    <w:rsid w:val="003B57C2"/>
    <w:rsid w:val="003D31BE"/>
    <w:rsid w:val="003F5D67"/>
    <w:rsid w:val="0045491E"/>
    <w:rsid w:val="00460E9F"/>
    <w:rsid w:val="004B1B2A"/>
    <w:rsid w:val="004C4532"/>
    <w:rsid w:val="004E32F7"/>
    <w:rsid w:val="005377D6"/>
    <w:rsid w:val="00545A18"/>
    <w:rsid w:val="0055139D"/>
    <w:rsid w:val="00596133"/>
    <w:rsid w:val="005A7AB5"/>
    <w:rsid w:val="006040BF"/>
    <w:rsid w:val="0060522A"/>
    <w:rsid w:val="00650814"/>
    <w:rsid w:val="006C7089"/>
    <w:rsid w:val="006E0E9D"/>
    <w:rsid w:val="007005E3"/>
    <w:rsid w:val="007537D6"/>
    <w:rsid w:val="00755797"/>
    <w:rsid w:val="00856ED1"/>
    <w:rsid w:val="0089182E"/>
    <w:rsid w:val="00892B2B"/>
    <w:rsid w:val="008949CD"/>
    <w:rsid w:val="00901367"/>
    <w:rsid w:val="00916519"/>
    <w:rsid w:val="00963713"/>
    <w:rsid w:val="009947B7"/>
    <w:rsid w:val="009D6577"/>
    <w:rsid w:val="00A32FF5"/>
    <w:rsid w:val="00A42492"/>
    <w:rsid w:val="00A65A8C"/>
    <w:rsid w:val="00AF2EBF"/>
    <w:rsid w:val="00B30FEB"/>
    <w:rsid w:val="00B715DB"/>
    <w:rsid w:val="00C13377"/>
    <w:rsid w:val="00C440B2"/>
    <w:rsid w:val="00CE5194"/>
    <w:rsid w:val="00CF1848"/>
    <w:rsid w:val="00D123E5"/>
    <w:rsid w:val="00D509D7"/>
    <w:rsid w:val="00D5756E"/>
    <w:rsid w:val="00D624CD"/>
    <w:rsid w:val="00E069E9"/>
    <w:rsid w:val="00E17A79"/>
    <w:rsid w:val="00EE6ADA"/>
    <w:rsid w:val="00EF18E3"/>
    <w:rsid w:val="00F109DA"/>
    <w:rsid w:val="00F17BD5"/>
    <w:rsid w:val="00F352DB"/>
    <w:rsid w:val="00F472A0"/>
    <w:rsid w:val="00F6570A"/>
    <w:rsid w:val="00FA2A3A"/>
    <w:rsid w:val="00FB505B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CE816"/>
  <w15:docId w15:val="{29AED5E4-6F3D-475E-916F-72E0ABB4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60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60E9F"/>
  </w:style>
  <w:style w:type="paragraph" w:styleId="Rodap">
    <w:name w:val="footer"/>
    <w:basedOn w:val="Normal"/>
    <w:link w:val="RodapCarter"/>
    <w:uiPriority w:val="99"/>
    <w:unhideWhenUsed/>
    <w:rsid w:val="00460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60E9F"/>
  </w:style>
  <w:style w:type="character" w:styleId="Refdecomentrio">
    <w:name w:val="annotation reference"/>
    <w:basedOn w:val="Tipodeletrapredefinidodopargrafo"/>
    <w:uiPriority w:val="99"/>
    <w:semiHidden/>
    <w:unhideWhenUsed/>
    <w:rsid w:val="00CE519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519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519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E519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E5194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E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51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EE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EFC3-7E2D-4AD0-AE1E-01C0A644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Silva</dc:creator>
  <cp:lastModifiedBy>Diana Carneiro</cp:lastModifiedBy>
  <cp:revision>10</cp:revision>
  <dcterms:created xsi:type="dcterms:W3CDTF">2026-02-24T15:04:00Z</dcterms:created>
  <dcterms:modified xsi:type="dcterms:W3CDTF">2026-02-25T16:20:00Z</dcterms:modified>
</cp:coreProperties>
</file>